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6C2" w:rsidRDefault="009E20EB" w:rsidP="00BA1EFF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bookmarkStart w:id="0" w:name="_GoBack"/>
      <w:bookmarkEnd w:id="0"/>
      <w:r w:rsidR="00BA1EFF">
        <w:rPr>
          <w:rFonts w:ascii="Times New Roman" w:hAnsi="Times New Roman" w:cs="Times New Roman"/>
          <w:sz w:val="36"/>
          <w:szCs w:val="36"/>
        </w:rPr>
        <w:t>Définitions</w:t>
      </w:r>
    </w:p>
    <w:p w:rsidR="00BA1EFF" w:rsidRDefault="00BA1EFF" w:rsidP="00BA1EFF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BA1EFF">
        <w:rPr>
          <w:b/>
          <w:color w:val="00B050"/>
          <w:u w:val="single"/>
        </w:rPr>
        <w:t>Définition</w:t>
      </w:r>
      <w:r w:rsidRPr="00BA1EFF">
        <w:rPr>
          <w:color w:val="00B050"/>
        </w:rPr>
        <w:t> </w:t>
      </w:r>
      <w:r>
        <w:t>: On dit qu’une fonction est continue</w:t>
      </w:r>
      <w:r w:rsidR="00AA328F">
        <w:t xml:space="preserve"> sur un intervalle</w:t>
      </w:r>
      <w:r>
        <w:t xml:space="preserve"> lorsque l’on peut la tracer d’un seul trait</w:t>
      </w:r>
      <w:r w:rsidR="00AA328F">
        <w:t xml:space="preserve"> sur celui-ci.</w:t>
      </w:r>
    </w:p>
    <w:p w:rsidR="00BA1EFF" w:rsidRDefault="00BA1EFF" w:rsidP="00BA1EFF"/>
    <w:p w:rsidR="00BA1EFF" w:rsidRPr="00BA1EFF" w:rsidRDefault="00AA328F" w:rsidP="00AA328F">
      <w:pPr>
        <w:jc w:val="center"/>
      </w:pPr>
      <w:r>
        <w:rPr>
          <w:noProof/>
        </w:rPr>
        <w:drawing>
          <wp:inline distT="0" distB="0" distL="0" distR="0">
            <wp:extent cx="4229802" cy="2511692"/>
            <wp:effectExtent l="0" t="0" r="0" b="3175"/>
            <wp:docPr id="12" name="Image 12" descr="I:\2012 Don Bosco\TSTI SIN\08 intégrale\integr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2012 Don Bosco\TSTI SIN\08 intégrale\integra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1" cy="251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511" w:rsidRDefault="002816C2" w:rsidP="00977511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2816C2">
        <w:rPr>
          <w:b/>
          <w:color w:val="00B050"/>
          <w:u w:val="single"/>
        </w:rPr>
        <w:t>Définition</w:t>
      </w:r>
      <w:r w:rsidRPr="002816C2">
        <w:rPr>
          <w:color w:val="00B050"/>
        </w:rPr>
        <w:t> </w:t>
      </w:r>
      <w:r>
        <w:t xml:space="preserve">: </w:t>
      </w:r>
      <w:r w:rsidR="00BA1EFF">
        <w:t xml:space="preserve">Soit </w:t>
      </w:r>
      <m:oMath>
        <m:r>
          <w:rPr>
            <w:rFonts w:ascii="Cambria Math" w:hAnsi="Cambria Math"/>
          </w:rPr>
          <m:t>f</m:t>
        </m:r>
      </m:oMath>
      <w:r w:rsidR="00BA1EFF">
        <w:t xml:space="preserve"> une fonction continue</w:t>
      </w:r>
      <w:r w:rsidR="00463E42">
        <w:t xml:space="preserve"> et positive</w:t>
      </w:r>
      <w:r w:rsidR="00BA1EFF">
        <w:t xml:space="preserve"> </w:t>
      </w:r>
      <w:proofErr w:type="gramStart"/>
      <w:r w:rsidR="00BA1EFF"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 ;b</m:t>
            </m:r>
          </m:e>
        </m:d>
      </m:oMath>
      <w:r w:rsidR="00BA1EFF">
        <w:t xml:space="preserve">. </w:t>
      </w:r>
      <w:r w:rsidR="00BA1EFF">
        <w:br/>
      </w:r>
      <w:r>
        <w:t>On</w:t>
      </w:r>
      <w:r w:rsidR="00BA1EFF">
        <w:t xml:space="preserve"> appelle intégrale de </w:t>
      </w:r>
      <m:oMath>
        <m:r>
          <w:rPr>
            <w:rFonts w:ascii="Cambria Math" w:hAnsi="Cambria Math"/>
          </w:rPr>
          <m:t>a</m:t>
        </m:r>
      </m:oMath>
      <w:r w:rsidR="00BA1EFF">
        <w:t xml:space="preserve"> à </w:t>
      </w:r>
      <m:oMath>
        <m:r>
          <w:rPr>
            <w:rFonts w:ascii="Cambria Math" w:hAnsi="Cambria Math"/>
          </w:rPr>
          <m:t>b</m:t>
        </m:r>
      </m:oMath>
      <w:r w:rsidR="00AA328F">
        <w:t xml:space="preserve">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AA328F">
        <w:t xml:space="preserve"> l’aire du domaine </w:t>
      </w:r>
      <m:oMath>
        <m:r>
          <m:rPr>
            <m:scr m:val="script"/>
          </m:rPr>
          <w:rPr>
            <w:rFonts w:ascii="Cambria Math" w:hAnsi="Cambria Math"/>
          </w:rPr>
          <m:t xml:space="preserve">D </m:t>
        </m:r>
      </m:oMath>
      <w:r w:rsidR="00AA328F">
        <w:t xml:space="preserve"> et on note :</w:t>
      </w:r>
      <m:r>
        <m:rPr>
          <m:sty m:val="p"/>
        </m:rPr>
        <w:rPr>
          <w:rFonts w:ascii="Cambria Math" w:hAnsi="Cambria Math"/>
        </w:rPr>
        <w:br/>
      </m:r>
      <m:oMathPara>
        <m:oMath>
          <m:r>
            <m:rPr>
              <m:scr m:val="script"/>
            </m:rPr>
            <w:rPr>
              <w:rFonts w:ascii="Cambria Math" w:hAnsi="Cambria Math"/>
            </w:rPr>
            <m:t>D=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68164F" w:rsidRPr="00977511" w:rsidRDefault="00AB76CB" w:rsidP="00977511">
      <w:r>
        <w:sym w:font="Wingdings" w:char="F03A"/>
      </w:r>
      <w:r>
        <w:t xml:space="preserve"> </w:t>
      </w:r>
      <w:r w:rsidR="00977511">
        <w:t>Exemple de calcul approché d’une intégrale avec le solveur graphique de la calculatrice </w:t>
      </w:r>
      <w:r w:rsidR="00D935FC" w:rsidRPr="00D935FC">
        <w:t>(</w:t>
      </w:r>
      <w:hyperlink r:id="rId8" w:history="1">
        <w:r w:rsidR="00D935FC" w:rsidRPr="00D935FC">
          <w:rPr>
            <w:rStyle w:val="Lienhypertexte"/>
          </w:rPr>
          <w:t>TI</w:t>
        </w:r>
      </w:hyperlink>
      <w:r w:rsidR="00D935FC" w:rsidRPr="00D935FC">
        <w:t>)</w:t>
      </w:r>
      <w:r w:rsidR="00977511">
        <w:t xml:space="preserve">: </w:t>
      </w:r>
      <w:r w:rsidR="00977511">
        <w:br/>
      </w: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 xml:space="preserve">≃9 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7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≃7,62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≃47,2</m:t>
          </m:r>
        </m:oMath>
      </m:oMathPara>
    </w:p>
    <w:p w:rsidR="00AA328F" w:rsidRPr="009A39DC" w:rsidRDefault="00AA328F" w:rsidP="0097751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 xml:space="preserve">Théorème 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fonction continue sur </w:t>
      </w:r>
      <w:proofErr w:type="gramStart"/>
      <w:r>
        <w:t xml:space="preserve">l’intervalle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 , b</m:t>
            </m:r>
          </m:e>
        </m:d>
      </m:oMath>
      <w:r>
        <w:t xml:space="preserve">, et </w:t>
      </w:r>
      <m:oMath>
        <m:r>
          <w:rPr>
            <w:rFonts w:ascii="Cambria Math" w:hAnsi="Cambria Math"/>
          </w:rPr>
          <m:t>F</m:t>
        </m:r>
      </m:oMath>
      <w:r>
        <w:t xml:space="preserve"> une primitive de </w:t>
      </w:r>
      <m:oMath>
        <m:r>
          <w:rPr>
            <w:rFonts w:ascii="Cambria Math" w:hAnsi="Cambria Math"/>
          </w:rPr>
          <m:t>f</m:t>
        </m:r>
      </m:oMath>
      <w:r>
        <w:t xml:space="preserve">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 , b</m:t>
            </m:r>
          </m:e>
        </m:d>
      </m:oMath>
      <w:r>
        <w:t xml:space="preserve"> : </w:t>
      </w:r>
      <w:r>
        <w:br/>
      </w: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</m:sSubSup>
          <m:r>
            <w:rPr>
              <w:rFonts w:ascii="Cambria Math" w:hAnsi="Cambria Math"/>
            </w:rPr>
            <m:t>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-F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8D7FF6" w:rsidRDefault="00AB76CB" w:rsidP="00977511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4363085</wp:posOffset>
            </wp:positionH>
            <wp:positionV relativeFrom="paragraph">
              <wp:posOffset>150495</wp:posOffset>
            </wp:positionV>
            <wp:extent cx="2311200" cy="2426400"/>
            <wp:effectExtent l="0" t="0" r="0" b="0"/>
            <wp:wrapSquare wrapText="bothSides"/>
            <wp:docPr id="13" name="Image 13" descr="I:\2012 Don Bosco\TSTI SIN\08 intégrale\intn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2012 Don Bosco\TSTI SIN\08 intégrale\intne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200" cy="24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sym w:font="Wingdings" w:char="F04F"/>
      </w:r>
      <w:r>
        <w:t xml:space="preserve"> </w:t>
      </w:r>
      <w:r w:rsidR="00977511">
        <w:t xml:space="preserve">Exemple de calcul </w:t>
      </w:r>
      <w:r w:rsidR="00960143">
        <w:t>exact</w:t>
      </w:r>
      <w:r w:rsidR="00977511">
        <w:t xml:space="preserve"> d’une intégrale : </w:t>
      </w:r>
      <w:r w:rsidR="00977511">
        <w:br/>
      </w:r>
      <m:oMathPara>
        <m:oMath>
          <m:r>
            <w:rPr>
              <w:rFonts w:ascii="Cambria Math" w:hAnsi="Cambria Math"/>
            </w:rPr>
            <m:t xml:space="preserve">1. 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-2x+3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+3x</m:t>
                  </m:r>
                </m:e>
              </m:d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4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+3×4-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+3×1</m:t>
              </m:r>
            </m:e>
          </m:d>
          <m:r>
            <w:rPr>
              <w:rFonts w:ascii="Cambria Math" w:hAnsi="Cambria Math"/>
            </w:rPr>
            <m:t>=-27.</m:t>
          </m:r>
          <m:r>
            <m:rPr>
              <m:sty m:val="p"/>
            </m:rPr>
            <w:br/>
          </m:r>
        </m:oMath>
      </m:oMathPara>
      <w:r w:rsidR="0068164F">
        <w:t xml:space="preserve">Une intégrale négative signifie que </w:t>
      </w:r>
      <w:proofErr w:type="gramStart"/>
      <w:r w:rsidR="0068164F">
        <w:t>la</w:t>
      </w:r>
      <w:proofErr w:type="gramEnd"/>
      <w:r w:rsidR="0068164F">
        <w:t xml:space="preserve"> graphe de la courbe est en dessous de l’axe des abscisses :</w:t>
      </w:r>
    </w:p>
    <w:p w:rsidR="00977511" w:rsidRDefault="008D7FF6" w:rsidP="00977511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2818130</wp:posOffset>
            </wp:positionH>
            <wp:positionV relativeFrom="paragraph">
              <wp:posOffset>-40005</wp:posOffset>
            </wp:positionV>
            <wp:extent cx="3674745" cy="2016760"/>
            <wp:effectExtent l="0" t="0" r="1905" b="2540"/>
            <wp:wrapSquare wrapText="bothSides"/>
            <wp:docPr id="14" name="Image 14" descr="I:\2012 Don Bosco\TSTI SIN\08 intégrale\intn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2012 Don Bosco\TSTI SIN\08 intégrale\intnu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2.</m:t>
        </m:r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π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4x+2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4x+2 </m:t>
                          </m:r>
                        </m:e>
                      </m:d>
                    </m:e>
                  </m:func>
                </m:e>
              </m:d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π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4×π+2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0×x+2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2</m:t>
              </m:r>
            </m:e>
          </m:func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2</m:t>
              </m:r>
            </m:e>
          </m:func>
          <m:r>
            <w:rPr>
              <w:rFonts w:ascii="Cambria Math" w:hAnsi="Cambria Math"/>
            </w:rPr>
            <m:t>=0.</m:t>
          </m:r>
        </m:oMath>
      </m:oMathPara>
    </w:p>
    <w:p w:rsidR="008D7FF6" w:rsidRPr="00977511" w:rsidRDefault="008D7FF6" w:rsidP="00977511">
      <w:r>
        <w:t>L’aire obtenue est nulle, car on ajoute successivement une aire positive est une aire négative</w:t>
      </w:r>
      <w:r w:rsidR="00AB76CB">
        <w:t xml:space="preserve">. </w:t>
      </w:r>
      <w:r w:rsidR="00AB76CB">
        <w:br/>
        <w:t xml:space="preserve">La périodicité de la fonction intégrée induit que sur tout intervalle </w:t>
      </w:r>
      <w:proofErr w:type="gramStart"/>
      <w:r w:rsidR="00AB76CB">
        <w:t xml:space="preserve">d’amplitude </w:t>
      </w:r>
      <m:oMath>
        <w:proofErr w:type="gramEnd"/>
        <m:r>
          <w:rPr>
            <w:rFonts w:ascii="Cambria Math" w:hAnsi="Cambria Math"/>
          </w:rPr>
          <m:t>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AB76CB">
        <w:t>, cette intégrale sera nulle.</w:t>
      </w:r>
    </w:p>
    <w:p w:rsidR="00CD343A" w:rsidRDefault="00CD343A" w:rsidP="00CD343A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Aire d’un domaine entre deux courbes</w:t>
      </w:r>
    </w:p>
    <w:p w:rsidR="00C841C5" w:rsidRDefault="00C841C5" w:rsidP="00C841C5">
      <w:r>
        <w:rPr>
          <w:noProof/>
        </w:rPr>
        <w:drawing>
          <wp:inline distT="0" distB="0" distL="0" distR="0">
            <wp:extent cx="2018665" cy="1405890"/>
            <wp:effectExtent l="19050" t="0" r="635" b="0"/>
            <wp:docPr id="1" name="Image 1" descr="C:\Users\Jojo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301A">
        <w:t xml:space="preserve"> - </w:t>
      </w:r>
      <w:r>
        <w:rPr>
          <w:noProof/>
        </w:rPr>
        <w:drawing>
          <wp:inline distT="0" distB="0" distL="0" distR="0">
            <wp:extent cx="2018665" cy="1405890"/>
            <wp:effectExtent l="19050" t="0" r="635" b="0"/>
            <wp:docPr id="2" name="Image 2" descr="C:\Users\Jojo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301A">
        <w:t>=</w:t>
      </w:r>
      <w:r>
        <w:rPr>
          <w:noProof/>
        </w:rPr>
        <w:drawing>
          <wp:inline distT="0" distB="0" distL="0" distR="0">
            <wp:extent cx="2018665" cy="1405890"/>
            <wp:effectExtent l="19050" t="0" r="635" b="0"/>
            <wp:docPr id="3" name="Image 3" descr="C:\Users\Jojo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01A" w:rsidRPr="00C841C5" w:rsidRDefault="008D301A" w:rsidP="00C841C5">
      <w:r>
        <w:t xml:space="preserve">L’aire du domaine </w:t>
      </w:r>
      <m:oMath>
        <m:r>
          <m:rPr>
            <m:scr m:val="script"/>
          </m:rPr>
          <w:rPr>
            <w:rFonts w:ascii="Cambria Math" w:hAnsi="Cambria Math"/>
          </w:rPr>
          <m:t>D</m:t>
        </m:r>
      </m:oMath>
      <w:r>
        <w:t xml:space="preserve"> est donné par l’aire du domaine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</m:oMath>
      <w:r>
        <w:t xml:space="preserve"> l’aire du </w:t>
      </w:r>
      <w:proofErr w:type="gramStart"/>
      <w:r>
        <w:t xml:space="preserve">domaine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 D’où on déduit la propriété suivante.</w:t>
      </w:r>
    </w:p>
    <w:p w:rsidR="00CD343A" w:rsidRDefault="00CD343A" w:rsidP="00CD343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 w:rsidRPr="00CD343A">
        <w:rPr>
          <w:b/>
          <w:color w:val="FF0000"/>
          <w:u w:val="single"/>
        </w:rPr>
        <w:t xml:space="preserve">Propriété </w:t>
      </w:r>
      <w:r>
        <w:t xml:space="preserve">: Soient </w:t>
      </w:r>
      <m:oMath>
        <m:r>
          <w:rPr>
            <w:rFonts w:ascii="Cambria Math" w:hAnsi="Cambria Math"/>
          </w:rPr>
          <m:t>f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</m:oMath>
      <w:r>
        <w:t xml:space="preserve"> deux fonctions positives continue et positi</w:t>
      </w:r>
      <w:proofErr w:type="spellStart"/>
      <w:r>
        <w:t>ve</w:t>
      </w:r>
      <w:proofErr w:type="spellEnd"/>
      <w:r>
        <w:t xml:space="preserve">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 ;b</m:t>
            </m:r>
          </m:e>
        </m:d>
      </m:oMath>
      <w:r>
        <w:t xml:space="preserve"> tel que : pour tout réel </w:t>
      </w:r>
      <m:oMath>
        <m:r>
          <w:rPr>
            <w:rFonts w:ascii="Cambria Math" w:hAnsi="Cambria Math"/>
          </w:rPr>
          <m:t>x</m:t>
        </m:r>
      </m:oMath>
      <w:r>
        <w:t xml:space="preserve"> de </w:t>
      </w:r>
      <w:proofErr w:type="gramStart"/>
      <w:r>
        <w:t xml:space="preserve">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w:proofErr w:type="gramEnd"/>
            <m:r>
              <w:rPr>
                <w:rFonts w:ascii="Cambria Math" w:hAnsi="Cambria Math"/>
              </w:rPr>
              <m:t>a ;b</m:t>
            </m:r>
          </m:e>
        </m:d>
      </m:oMath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≥g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 </m:t>
        </m:r>
      </m:oMath>
      <w:r>
        <w:t xml:space="preserve">. Alors l’aire du domaine </w:t>
      </w:r>
      <m:oMath>
        <m:r>
          <m:rPr>
            <m:scr m:val="script"/>
          </m:rPr>
          <w:rPr>
            <w:rFonts w:ascii="Cambria Math" w:hAnsi="Cambria Math"/>
          </w:rPr>
          <m:t>D</m:t>
        </m:r>
      </m:oMath>
      <w:r>
        <w:t xml:space="preserve"> délimité par les courbes représentative de la </w:t>
      </w:r>
      <w:proofErr w:type="gramStart"/>
      <w:r>
        <w:t xml:space="preserve">fonction </w:t>
      </w:r>
      <m:oMath>
        <w:proofErr w:type="gramEnd"/>
        <m:r>
          <w:rPr>
            <w:rFonts w:ascii="Cambria Math" w:hAnsi="Cambria Math"/>
          </w:rPr>
          <m:t>f</m:t>
        </m:r>
      </m:oMath>
      <w:r>
        <w:t xml:space="preserve">, celle de la fonction </w:t>
      </w:r>
      <m:oMath>
        <m:r>
          <w:rPr>
            <w:rFonts w:ascii="Cambria Math" w:hAnsi="Cambria Math"/>
          </w:rPr>
          <m:t>g</m:t>
        </m:r>
      </m:oMath>
      <w:r>
        <w:t xml:space="preserve">, la droite d’équation </w:t>
      </w:r>
      <m:oMath>
        <m:r>
          <w:rPr>
            <w:rFonts w:ascii="Cambria Math" w:hAnsi="Cambria Math"/>
          </w:rPr>
          <m:t>x=a</m:t>
        </m:r>
      </m:oMath>
      <w:r>
        <w:t xml:space="preserve"> et </w:t>
      </w:r>
      <m:oMath>
        <m:r>
          <w:rPr>
            <w:rFonts w:ascii="Cambria Math" w:hAnsi="Cambria Math"/>
          </w:rPr>
          <m:t>x=b</m:t>
        </m:r>
      </m:oMath>
      <w:r>
        <w:t xml:space="preserve"> est donnée</w:t>
      </w:r>
      <w:r w:rsidR="00C841C5">
        <w:t xml:space="preserve"> en unités du repère</w:t>
      </w:r>
      <w:r>
        <w:t xml:space="preserve"> par : </w:t>
      </w:r>
    </w:p>
    <w:p w:rsidR="00CD343A" w:rsidRDefault="00CD343A" w:rsidP="00CD343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-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CD343A" w:rsidRPr="00CD343A" w:rsidRDefault="00CD343A" w:rsidP="00CD343A"/>
    <w:p w:rsidR="00977511" w:rsidRDefault="00977511" w:rsidP="00977511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Propriétés</w:t>
      </w:r>
    </w:p>
    <w:p w:rsidR="008D301A" w:rsidRDefault="008D301A" w:rsidP="008D301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 w:rsidRPr="008D301A">
        <w:rPr>
          <w:b/>
          <w:color w:val="FF0000"/>
          <w:u w:val="single"/>
        </w:rPr>
        <w:t xml:space="preserve">Propriété 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fonciton continue et positive sur un </w:t>
      </w:r>
      <w:proofErr w:type="gramStart"/>
      <w:r>
        <w:t xml:space="preserve">intervalle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 ;b</m:t>
            </m:r>
          </m:e>
        </m:d>
      </m:oMath>
      <w:r>
        <w:t xml:space="preserve">. Alors : </w:t>
      </w:r>
    </w:p>
    <w:p w:rsidR="008D301A" w:rsidRDefault="008D301A" w:rsidP="008D301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≥0.</m:t>
          </m:r>
        </m:oMath>
      </m:oMathPara>
    </w:p>
    <w:p w:rsidR="008D301A" w:rsidRPr="008D301A" w:rsidRDefault="008D301A" w:rsidP="008D301A"/>
    <w:p w:rsidR="00977511" w:rsidRDefault="00977511" w:rsidP="0097751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 w:rsidRPr="00977511">
        <w:rPr>
          <w:b/>
          <w:color w:val="FF0000"/>
          <w:u w:val="single"/>
        </w:rPr>
        <w:t xml:space="preserve">Propriété </w:t>
      </w:r>
      <w:r>
        <w:t xml:space="preserve">: (Linéarité de l’intégrale) Soit </w:t>
      </w:r>
      <m:oMath>
        <m:r>
          <w:rPr>
            <w:rFonts w:ascii="Cambria Math" w:hAnsi="Cambria Math"/>
          </w:rPr>
          <m:t>f</m:t>
        </m:r>
      </m:oMath>
      <w:r>
        <w:t xml:space="preserve"> et </w:t>
      </w:r>
      <m:oMath>
        <m:r>
          <w:rPr>
            <w:rFonts w:ascii="Cambria Math" w:hAnsi="Cambria Math"/>
          </w:rPr>
          <m:t>g</m:t>
        </m:r>
      </m:oMath>
      <w:r>
        <w:t xml:space="preserve"> deux fonctions continues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 xml:space="preserve"> ; </m:t>
            </m:r>
            <m:r>
              <w:rPr>
                <w:rFonts w:ascii="Cambria Math" w:hAnsi="Cambria Math"/>
              </w:rPr>
              <m:t>b</m:t>
            </m:r>
          </m:e>
        </m:d>
      </m:oMath>
      <w:r>
        <w:t xml:space="preserve"> et </w:t>
      </w:r>
      <m:oMath>
        <m:r>
          <w:rPr>
            <w:rFonts w:ascii="Cambria Math" w:hAnsi="Cambria Math"/>
          </w:rPr>
          <m:t>λ</m:t>
        </m:r>
      </m:oMath>
      <w:r>
        <w:t xml:space="preserve"> un réel :</w:t>
      </w:r>
    </w:p>
    <w:p w:rsidR="00977511" w:rsidRDefault="00977511" w:rsidP="0097751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m:oMathPara>
        <m:oMath>
          <m:r>
            <w:rPr>
              <w:rFonts w:ascii="Cambria Math" w:hAnsi="Cambria Math"/>
            </w:rPr>
            <m:t xml:space="preserve"> 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+λg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+λ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977511" w:rsidRPr="00977511" w:rsidRDefault="00977511" w:rsidP="00977511"/>
    <w:p w:rsidR="00977511" w:rsidRPr="009A39DC" w:rsidRDefault="00977511" w:rsidP="00977511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</w:t>
      </w:r>
      <w:r w:rsidRPr="00977511">
        <w:rPr>
          <w:b/>
          <w:color w:val="FF0000"/>
          <w:u w:val="single"/>
        </w:rPr>
        <w:t xml:space="preserve"> </w:t>
      </w:r>
      <w:r>
        <w:t xml:space="preserve">: (Relation de </w:t>
      </w:r>
      <w:proofErr w:type="spellStart"/>
      <w:r>
        <w:t>Chales</w:t>
      </w:r>
      <w:proofErr w:type="spellEnd"/>
      <w:r>
        <w:t xml:space="preserve">) Soit </w:t>
      </w:r>
      <m:oMath>
        <m:r>
          <w:rPr>
            <w:rFonts w:ascii="Cambria Math" w:hAnsi="Cambria Math"/>
          </w:rPr>
          <m:t>f</m:t>
        </m:r>
      </m:oMath>
      <w:r>
        <w:t xml:space="preserve"> une fonction continue sur </w:t>
      </w:r>
      <w:proofErr w:type="gramStart"/>
      <w:r>
        <w:t xml:space="preserve">l’intervalle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 xml:space="preserve"> ;</m:t>
            </m:r>
            <m:r>
              <w:rPr>
                <w:rFonts w:ascii="Cambria Math" w:hAnsi="Cambria Math"/>
              </w:rPr>
              <m:t xml:space="preserve"> b</m:t>
            </m:r>
          </m:e>
        </m:d>
      </m:oMath>
      <w:r>
        <w:t>,</w:t>
      </w:r>
      <w:r w:rsidR="008D301A">
        <w:t xml:space="preserve"> </w:t>
      </w:r>
      <m:oMath>
        <m:r>
          <w:rPr>
            <w:rFonts w:ascii="Cambria Math" w:hAnsi="Cambria Math"/>
          </w:rPr>
          <m:t>c</m:t>
        </m:r>
      </m:oMath>
      <w:r w:rsidR="008D301A">
        <w:t xml:space="preserve"> un réel de l’intervalle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 xml:space="preserve"> ;</m:t>
            </m:r>
            <m:r>
              <w:rPr>
                <w:rFonts w:ascii="Cambria Math" w:hAnsi="Cambria Math"/>
              </w:rPr>
              <m:t xml:space="preserve"> b</m:t>
            </m:r>
          </m:e>
        </m:d>
      </m:oMath>
      <w:r>
        <w:t xml:space="preserve">, et </w:t>
      </w:r>
      <m:oMath>
        <m:r>
          <w:rPr>
            <w:rFonts w:ascii="Cambria Math" w:hAnsi="Cambria Math"/>
          </w:rPr>
          <m:t>F</m:t>
        </m:r>
      </m:oMath>
      <w:r>
        <w:t xml:space="preserve"> une primitive de </w:t>
      </w:r>
      <m:oMath>
        <m:r>
          <w:rPr>
            <w:rFonts w:ascii="Cambria Math" w:hAnsi="Cambria Math"/>
          </w:rPr>
          <m:t>f</m:t>
        </m:r>
      </m:oMath>
      <w:r>
        <w:t xml:space="preserve">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 xml:space="preserve"> ;</m:t>
            </m:r>
            <m:r>
              <w:rPr>
                <w:rFonts w:ascii="Cambria Math" w:hAnsi="Cambria Math"/>
              </w:rPr>
              <m:t>b</m:t>
            </m:r>
          </m:e>
        </m:d>
      </m:oMath>
      <w:r>
        <w:t xml:space="preserve"> : </w:t>
      </w:r>
      <w:r>
        <w:br/>
      </w: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c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+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8D301A" w:rsidRPr="00CD343A" w:rsidRDefault="008D301A" w:rsidP="008D301A"/>
    <w:p w:rsidR="008D301A" w:rsidRPr="008D301A" w:rsidRDefault="008D301A" w:rsidP="008D301A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Valeur moyenne d’une fonction</w:t>
      </w:r>
    </w:p>
    <w:p w:rsidR="008D301A" w:rsidRDefault="008D301A" w:rsidP="008D301A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2816C2">
        <w:rPr>
          <w:b/>
          <w:color w:val="00B050"/>
          <w:u w:val="single"/>
        </w:rPr>
        <w:t>Définition</w:t>
      </w:r>
      <w:r w:rsidRPr="002816C2">
        <w:rPr>
          <w:color w:val="00B050"/>
        </w:rPr>
        <w:t> 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fonction continue </w:t>
      </w:r>
      <w:proofErr w:type="gramStart"/>
      <w:r>
        <w:t xml:space="preserve">sur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 ;b</m:t>
            </m:r>
          </m:e>
        </m:d>
      </m:oMath>
      <w:r>
        <w:t xml:space="preserve">. </w:t>
      </w:r>
      <w:r>
        <w:br/>
        <w:t xml:space="preserve">On appelle valeur moyenne de la fonction </w:t>
      </w:r>
      <m:oMath>
        <m:r>
          <w:rPr>
            <w:rFonts w:ascii="Cambria Math" w:hAnsi="Cambria Math"/>
          </w:rPr>
          <m:t>f</m:t>
        </m:r>
      </m:oMath>
      <w:r>
        <w:t xml:space="preserve"> sur </w:t>
      </w:r>
      <w:proofErr w:type="gramStart"/>
      <w:r>
        <w:t xml:space="preserve">l’intervalle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 ;b</m:t>
            </m:r>
          </m:e>
        </m:d>
      </m:oMath>
      <w:r>
        <w:t xml:space="preserve">, le nombre réel : </w:t>
      </w:r>
      <m:r>
        <w:rPr>
          <w:rFonts w:ascii="Cambria Math" w:hAnsi="Cambria Math"/>
        </w:rPr>
        <w:br/>
      </m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b-a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b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</w:p>
    <w:p w:rsidR="009263DD" w:rsidRDefault="009263DD"/>
    <w:p w:rsidR="008D301A" w:rsidRPr="009A39DC" w:rsidRDefault="008D301A" w:rsidP="008D301A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</w:t>
      </w:r>
      <w:r w:rsidRPr="00977511">
        <w:rPr>
          <w:b/>
          <w:color w:val="FF0000"/>
          <w:u w:val="single"/>
        </w:rPr>
        <w:t xml:space="preserve"> </w:t>
      </w:r>
      <w:r>
        <w:t xml:space="preserve">: Soit </w:t>
      </w:r>
      <m:oMath>
        <m:r>
          <w:rPr>
            <w:rFonts w:ascii="Cambria Math" w:hAnsi="Cambria Math"/>
          </w:rPr>
          <m:t>f</m:t>
        </m:r>
      </m:oMath>
      <w:r>
        <w:t xml:space="preserve"> une fonction continue et périodique </w:t>
      </w:r>
      <w:proofErr w:type="gramStart"/>
      <w:r>
        <w:t xml:space="preserve">sur </w:t>
      </w:r>
      <m:oMath>
        <w:proofErr w:type="gramEnd"/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, et </w:t>
      </w:r>
      <m:oMath>
        <m:r>
          <w:rPr>
            <w:rFonts w:ascii="Cambria Math" w:hAnsi="Cambria Math"/>
          </w:rPr>
          <m:t>T</m:t>
        </m:r>
      </m:oMath>
      <w:r>
        <w:t xml:space="preserve"> sa période.</w:t>
      </w:r>
      <w:r w:rsidR="00876610">
        <w:br/>
        <w:t>Alors quels que soient les réels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br/>
      </w:r>
      <m:oMathPara>
        <m:oMath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a+T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b</m:t>
              </m:r>
            </m:sub>
            <m:sup>
              <m:r>
                <w:rPr>
                  <w:rFonts w:ascii="Cambria Math" w:hAnsi="Cambria Math"/>
                </w:rPr>
                <m:t>b+T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  <m:r>
            <w:rPr>
              <w:rFonts w:ascii="Cambria Math" w:hAnsi="Cambria Math"/>
            </w:rPr>
            <m:t>.</m:t>
          </m:r>
        </m:oMath>
      </m:oMathPara>
      <w:r w:rsidR="00876610">
        <w:br/>
      </w:r>
      <w:r w:rsidR="00876610">
        <w:t xml:space="preserve">La valeur moyenne </w:t>
      </w:r>
      <m:oMath>
        <m:r>
          <w:rPr>
            <w:rFonts w:ascii="Cambria Math" w:hAnsi="Cambria Math"/>
          </w:rPr>
          <m:t>m</m:t>
        </m:r>
      </m:oMath>
      <w:r w:rsidR="00876610">
        <w:t xml:space="preserve"> d’une fonction périodique de période </w:t>
      </w:r>
      <m:oMath>
        <m:r>
          <w:rPr>
            <w:rFonts w:ascii="Cambria Math" w:hAnsi="Cambria Math"/>
          </w:rPr>
          <m:t>T</m:t>
        </m:r>
      </m:oMath>
      <w:r w:rsidR="00876610">
        <w:t xml:space="preserve"> sur un intervalle de longueur </w:t>
      </w:r>
      <m:oMath>
        <m:r>
          <w:rPr>
            <w:rFonts w:ascii="Cambria Math" w:hAnsi="Cambria Math"/>
          </w:rPr>
          <m:t>T</m:t>
        </m:r>
      </m:oMath>
      <w:r w:rsidR="00876610">
        <w:t xml:space="preserve"> ; pour tout </w:t>
      </w:r>
      <m:oMath>
        <m:r>
          <w:rPr>
            <w:rFonts w:ascii="Cambria Math" w:hAnsi="Cambria Math"/>
          </w:rPr>
          <m:t>a</m:t>
        </m:r>
      </m:oMath>
      <w:r w:rsidR="00876610">
        <w:t xml:space="preserve"> </w:t>
      </w:r>
      <w:proofErr w:type="gramStart"/>
      <w:r w:rsidR="00876610">
        <w:t xml:space="preserve">dans </w:t>
      </w:r>
      <m:oMath>
        <w:proofErr w:type="gramEnd"/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876610">
        <w:t xml:space="preserve">, </w:t>
      </w:r>
      <w:r w:rsidR="00876610">
        <w:br/>
      </w:r>
      <m:r>
        <w:rPr>
          <w:rFonts w:ascii="Cambria Math" w:hAnsi="Cambria Math"/>
        </w:rPr>
        <w:br/>
      </m: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nary>
            <m:naryPr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a+T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x</m:t>
              </m:r>
            </m:e>
          </m:nary>
        </m:oMath>
      </m:oMathPara>
    </w:p>
    <w:p w:rsidR="008D301A" w:rsidRPr="003400AA" w:rsidRDefault="008D301A"/>
    <w:sectPr w:rsidR="008D301A" w:rsidRPr="003400AA" w:rsidSect="00550FAF">
      <w:headerReference w:type="default" r:id="rId14"/>
      <w:footerReference w:type="default" r:id="rId15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6C2" w:rsidRDefault="002816C2" w:rsidP="000810CD">
      <w:pPr>
        <w:spacing w:after="0" w:line="240" w:lineRule="auto"/>
      </w:pPr>
      <w:r>
        <w:separator/>
      </w:r>
    </w:p>
  </w:endnote>
  <w:endnote w:type="continuationSeparator" w:id="0">
    <w:p w:rsidR="002816C2" w:rsidRDefault="002816C2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95"/>
      <w:gridCol w:w="9469"/>
    </w:tblGrid>
    <w:tr w:rsidR="002816C2">
      <w:tc>
        <w:tcPr>
          <w:tcW w:w="918" w:type="dxa"/>
        </w:tcPr>
        <w:p w:rsidR="002816C2" w:rsidRDefault="009548B8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 w:rsidRPr="009548B8">
            <w:fldChar w:fldCharType="begin"/>
          </w:r>
          <w:r w:rsidR="002816C2">
            <w:instrText xml:space="preserve"> PAGE   \* MERGEFORMAT </w:instrText>
          </w:r>
          <w:r w:rsidRPr="009548B8">
            <w:fldChar w:fldCharType="separate"/>
          </w:r>
          <w:r w:rsidR="00876610" w:rsidRPr="00876610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816C2" w:rsidRDefault="002816C2">
          <w:pPr>
            <w:pStyle w:val="Pieddepage"/>
          </w:pPr>
        </w:p>
      </w:tc>
    </w:tr>
  </w:tbl>
  <w:p w:rsidR="002816C2" w:rsidRDefault="002816C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6C2" w:rsidRDefault="002816C2" w:rsidP="000810CD">
      <w:pPr>
        <w:spacing w:after="0" w:line="240" w:lineRule="auto"/>
      </w:pPr>
      <w:r>
        <w:separator/>
      </w:r>
    </w:p>
  </w:footnote>
  <w:footnote w:type="continuationSeparator" w:id="0">
    <w:p w:rsidR="002816C2" w:rsidRDefault="002816C2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6C2" w:rsidRDefault="002816C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 w:rsidR="00BA1EFF">
      <w:t>Intégrales</w:t>
    </w:r>
    <w:r>
      <w:ptab w:relativeTo="margin" w:alignment="right" w:leader="none"/>
    </w:r>
    <w:r>
      <w:t>15/01/2012</w:t>
    </w:r>
  </w:p>
  <w:p w:rsidR="002816C2" w:rsidRDefault="002816C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0"/>
  </w:num>
  <w:num w:numId="4">
    <w:abstractNumId w:val="16"/>
  </w:num>
  <w:num w:numId="5">
    <w:abstractNumId w:val="20"/>
  </w:num>
  <w:num w:numId="6">
    <w:abstractNumId w:val="13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"/>
  </w:num>
  <w:num w:numId="11">
    <w:abstractNumId w:val="19"/>
  </w:num>
  <w:num w:numId="12">
    <w:abstractNumId w:val="4"/>
  </w:num>
  <w:num w:numId="13">
    <w:abstractNumId w:val="14"/>
  </w:num>
  <w:num w:numId="14">
    <w:abstractNumId w:val="1"/>
  </w:num>
  <w:num w:numId="15">
    <w:abstractNumId w:val="11"/>
  </w:num>
  <w:num w:numId="16">
    <w:abstractNumId w:val="15"/>
  </w:num>
  <w:num w:numId="17">
    <w:abstractNumId w:val="17"/>
  </w:num>
  <w:num w:numId="18">
    <w:abstractNumId w:val="3"/>
  </w:num>
  <w:num w:numId="19">
    <w:abstractNumId w:val="9"/>
  </w:num>
  <w:num w:numId="20">
    <w:abstractNumId w:val="10"/>
  </w:num>
  <w:num w:numId="21">
    <w:abstractNumId w:val="7"/>
  </w:num>
  <w:num w:numId="22">
    <w:abstractNumId w:val="6"/>
  </w:num>
  <w:num w:numId="23">
    <w:abstractNumId w:val="2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0CD"/>
    <w:rsid w:val="00042DFE"/>
    <w:rsid w:val="000810CD"/>
    <w:rsid w:val="00086456"/>
    <w:rsid w:val="000D07B6"/>
    <w:rsid w:val="001159E2"/>
    <w:rsid w:val="00191AE5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7E22"/>
    <w:rsid w:val="00463E42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8164F"/>
    <w:rsid w:val="00690F8F"/>
    <w:rsid w:val="00691FD4"/>
    <w:rsid w:val="006E54DD"/>
    <w:rsid w:val="00734948"/>
    <w:rsid w:val="00760C1B"/>
    <w:rsid w:val="007F36AE"/>
    <w:rsid w:val="008227A0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A328F"/>
    <w:rsid w:val="00AB76CB"/>
    <w:rsid w:val="00AD0B35"/>
    <w:rsid w:val="00AD134E"/>
    <w:rsid w:val="00AF176D"/>
    <w:rsid w:val="00B0791A"/>
    <w:rsid w:val="00B27F88"/>
    <w:rsid w:val="00B44A10"/>
    <w:rsid w:val="00B91CEA"/>
    <w:rsid w:val="00B9453B"/>
    <w:rsid w:val="00B95C4F"/>
    <w:rsid w:val="00BA0436"/>
    <w:rsid w:val="00BA1EFF"/>
    <w:rsid w:val="00C841C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7279B"/>
    <w:rsid w:val="00F7516B"/>
    <w:rsid w:val="00FA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B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.baudon.free.fr/content/TSTI/08%20int%e9grale/integrale%20TI.pdf" TargetMode="External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6</cp:revision>
  <cp:lastPrinted>2012-12-19T11:24:00Z</cp:lastPrinted>
  <dcterms:created xsi:type="dcterms:W3CDTF">2013-01-27T14:57:00Z</dcterms:created>
  <dcterms:modified xsi:type="dcterms:W3CDTF">2013-01-28T11:27:00Z</dcterms:modified>
</cp:coreProperties>
</file>